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04648" w14:textId="6B0945E5" w:rsidR="00C90911" w:rsidRDefault="00C90911" w:rsidP="00C90911">
      <w:pPr>
        <w:pStyle w:val="Titre"/>
      </w:pPr>
      <w:r>
        <w:t xml:space="preserve">Consultant </w:t>
      </w:r>
      <w:r w:rsidR="001F4374">
        <w:t xml:space="preserve">junior </w:t>
      </w:r>
      <w:r w:rsidR="00C20F90">
        <w:t xml:space="preserve">CSE pôle </w:t>
      </w:r>
      <w:r w:rsidR="00C73F29">
        <w:t>social</w:t>
      </w:r>
      <w:r w:rsidR="00C20F90">
        <w:t xml:space="preserve"> </w:t>
      </w:r>
      <w:r w:rsidR="00074E9A">
        <w:t>H/F</w:t>
      </w:r>
    </w:p>
    <w:p w14:paraId="09A9F031" w14:textId="13EE9B6F" w:rsidR="00B346CD" w:rsidRDefault="00B346CD" w:rsidP="00C90911">
      <w:pPr>
        <w:rPr>
          <w:rFonts w:asciiTheme="minorHAnsi" w:hAnsiTheme="minorHAnsi"/>
          <w:sz w:val="24"/>
        </w:rPr>
      </w:pPr>
      <w:r>
        <w:rPr>
          <w:rFonts w:asciiTheme="minorHAnsi" w:hAnsiTheme="minorHAnsi"/>
          <w:sz w:val="24"/>
        </w:rPr>
        <w:t>Raison sociale : Callentis Expertise</w:t>
      </w:r>
    </w:p>
    <w:p w14:paraId="7042D992" w14:textId="3D777EE8" w:rsidR="00B346CD" w:rsidRDefault="00B346CD" w:rsidP="00C90911">
      <w:pPr>
        <w:rPr>
          <w:rFonts w:asciiTheme="minorHAnsi" w:hAnsiTheme="minorHAnsi"/>
          <w:sz w:val="24"/>
        </w:rPr>
      </w:pPr>
      <w:r>
        <w:rPr>
          <w:rFonts w:asciiTheme="minorHAnsi" w:hAnsiTheme="minorHAnsi"/>
          <w:sz w:val="24"/>
        </w:rPr>
        <w:t>Secteur d’activité : 6920Z Activités comptables</w:t>
      </w:r>
    </w:p>
    <w:p w14:paraId="335FA4A2" w14:textId="2FA2BD01" w:rsidR="004F2FA4" w:rsidRPr="004173E6" w:rsidRDefault="00B346CD" w:rsidP="00C90911">
      <w:pPr>
        <w:rPr>
          <w:rFonts w:asciiTheme="minorHAnsi" w:hAnsiTheme="minorHAnsi"/>
          <w:sz w:val="24"/>
        </w:rPr>
      </w:pPr>
      <w:r>
        <w:rPr>
          <w:rFonts w:asciiTheme="minorHAnsi" w:hAnsiTheme="minorHAnsi"/>
          <w:sz w:val="24"/>
        </w:rPr>
        <w:t xml:space="preserve">Présentation de l’entreprise : </w:t>
      </w:r>
      <w:r w:rsidR="004F2FA4" w:rsidRPr="004173E6">
        <w:rPr>
          <w:rFonts w:asciiTheme="minorHAnsi" w:hAnsiTheme="minorHAnsi"/>
          <w:sz w:val="24"/>
        </w:rPr>
        <w:t>Créé en 2005 par plusieurs consultants expérimentés, Callentis vise à offrir une approche rénovée de l’expertise, du conseil et de la formation à destination des représentants du personnel et est aujourd’hui un acteur reconnu dans le monde du conseil dédié à l’accompagnement des représentants du personnel dans le cadre de leur prérogatives économiques et sociales.</w:t>
      </w:r>
    </w:p>
    <w:p w14:paraId="32F2A88E" w14:textId="77777777" w:rsidR="00B346CD" w:rsidRDefault="00B346CD" w:rsidP="00C73F29">
      <w:pPr>
        <w:rPr>
          <w:rFonts w:asciiTheme="minorHAnsi" w:hAnsiTheme="minorHAnsi"/>
          <w:color w:val="1B3244"/>
          <w:sz w:val="24"/>
          <w:szCs w:val="24"/>
        </w:rPr>
      </w:pPr>
      <w:r>
        <w:rPr>
          <w:rFonts w:asciiTheme="minorHAnsi" w:hAnsiTheme="minorHAnsi"/>
          <w:color w:val="1B3244"/>
          <w:sz w:val="24"/>
          <w:szCs w:val="24"/>
        </w:rPr>
        <w:t>Description du poste :</w:t>
      </w:r>
    </w:p>
    <w:p w14:paraId="474BFC1A" w14:textId="77777777" w:rsidR="00B346CD" w:rsidRDefault="00B346CD" w:rsidP="00C73F29">
      <w:pPr>
        <w:rPr>
          <w:rFonts w:asciiTheme="minorHAnsi" w:hAnsiTheme="minorHAnsi"/>
          <w:color w:val="1B3244"/>
          <w:sz w:val="24"/>
          <w:szCs w:val="24"/>
        </w:rPr>
      </w:pPr>
      <w:r>
        <w:rPr>
          <w:rFonts w:asciiTheme="minorHAnsi" w:hAnsiTheme="minorHAnsi"/>
          <w:color w:val="1B3244"/>
          <w:sz w:val="24"/>
          <w:szCs w:val="24"/>
        </w:rPr>
        <w:t>Statut : Cadre du secteur privé</w:t>
      </w:r>
    </w:p>
    <w:p w14:paraId="11CA00FC" w14:textId="77777777" w:rsidR="00B346CD" w:rsidRDefault="00B346CD" w:rsidP="00C73F29">
      <w:pPr>
        <w:rPr>
          <w:rFonts w:asciiTheme="minorHAnsi" w:hAnsiTheme="minorHAnsi"/>
          <w:color w:val="1B3244"/>
          <w:sz w:val="24"/>
          <w:szCs w:val="24"/>
        </w:rPr>
      </w:pPr>
      <w:r>
        <w:rPr>
          <w:rFonts w:asciiTheme="minorHAnsi" w:hAnsiTheme="minorHAnsi"/>
          <w:color w:val="1B3244"/>
          <w:sz w:val="24"/>
          <w:szCs w:val="24"/>
        </w:rPr>
        <w:t>Nombre : 1</w:t>
      </w:r>
    </w:p>
    <w:p w14:paraId="1EDE574C" w14:textId="52C7B4EE" w:rsidR="00B346CD" w:rsidRDefault="00B346CD" w:rsidP="00C73F29">
      <w:pPr>
        <w:rPr>
          <w:rFonts w:asciiTheme="minorHAnsi" w:hAnsiTheme="minorHAnsi"/>
          <w:color w:val="1B3244"/>
          <w:sz w:val="24"/>
          <w:szCs w:val="24"/>
        </w:rPr>
      </w:pPr>
      <w:r>
        <w:rPr>
          <w:rFonts w:asciiTheme="minorHAnsi" w:hAnsiTheme="minorHAnsi"/>
          <w:color w:val="1B3244"/>
          <w:sz w:val="24"/>
          <w:szCs w:val="24"/>
        </w:rPr>
        <w:t>Temps de travail : Temps complet</w:t>
      </w:r>
    </w:p>
    <w:p w14:paraId="527502C0" w14:textId="5C0AFF70" w:rsidR="00B346CD" w:rsidRDefault="00B346CD" w:rsidP="00C73F29">
      <w:pPr>
        <w:rPr>
          <w:rFonts w:asciiTheme="minorHAnsi" w:hAnsiTheme="minorHAnsi"/>
          <w:color w:val="1B3244"/>
          <w:sz w:val="24"/>
          <w:szCs w:val="24"/>
        </w:rPr>
      </w:pPr>
      <w:r>
        <w:rPr>
          <w:rFonts w:asciiTheme="minorHAnsi" w:hAnsiTheme="minorHAnsi"/>
          <w:color w:val="1B3244"/>
          <w:sz w:val="24"/>
          <w:szCs w:val="24"/>
        </w:rPr>
        <w:t>Télétravail : ponctuel autorisé</w:t>
      </w:r>
    </w:p>
    <w:p w14:paraId="08570FA3" w14:textId="4103988D" w:rsidR="00C73F29" w:rsidRPr="004173E6" w:rsidRDefault="00B346CD" w:rsidP="00C73F29">
      <w:pPr>
        <w:rPr>
          <w:rFonts w:asciiTheme="minorHAnsi" w:hAnsiTheme="minorHAnsi"/>
          <w:color w:val="1B3244"/>
          <w:sz w:val="24"/>
          <w:szCs w:val="24"/>
        </w:rPr>
      </w:pPr>
      <w:r>
        <w:rPr>
          <w:rFonts w:asciiTheme="minorHAnsi" w:hAnsiTheme="minorHAnsi"/>
          <w:color w:val="1B3244"/>
          <w:sz w:val="24"/>
          <w:szCs w:val="24"/>
        </w:rPr>
        <w:t xml:space="preserve">Descriptif du poste : </w:t>
      </w:r>
      <w:r w:rsidR="00C73F29" w:rsidRPr="004173E6">
        <w:rPr>
          <w:rFonts w:asciiTheme="minorHAnsi" w:hAnsiTheme="minorHAnsi"/>
          <w:color w:val="1B3244"/>
          <w:sz w:val="24"/>
          <w:szCs w:val="24"/>
        </w:rPr>
        <w:t>Dans une équipe dynamique, sous la responsabilité du manager du pôle social, vous participerez à nos missions, aussi bien dans le suivi régulier (consultations et des négociations annuelles obligatoires), que dans des situations à forts enjeux (PSE, droit d'alerte, négociation des accords d'entreprise, ...).</w:t>
      </w:r>
    </w:p>
    <w:p w14:paraId="7BB27769" w14:textId="77777777" w:rsidR="00C73F29" w:rsidRPr="004173E6" w:rsidRDefault="00C73F29" w:rsidP="00C73F29">
      <w:pPr>
        <w:rPr>
          <w:rFonts w:asciiTheme="minorHAnsi" w:hAnsiTheme="minorHAnsi"/>
          <w:b/>
          <w:bCs/>
          <w:color w:val="1B3244"/>
          <w:sz w:val="24"/>
          <w:szCs w:val="24"/>
        </w:rPr>
      </w:pPr>
      <w:r w:rsidRPr="004173E6">
        <w:rPr>
          <w:rFonts w:asciiTheme="minorHAnsi" w:hAnsiTheme="minorHAnsi"/>
          <w:b/>
          <w:bCs/>
          <w:color w:val="1B3244"/>
          <w:sz w:val="24"/>
          <w:szCs w:val="24"/>
        </w:rPr>
        <w:t>Missions :</w:t>
      </w:r>
    </w:p>
    <w:p w14:paraId="64192FBC" w14:textId="63C3F1D0" w:rsidR="00C73F29" w:rsidRPr="004173E6" w:rsidRDefault="00C73F29" w:rsidP="00C73F29">
      <w:pPr>
        <w:pStyle w:val="Paragraphedeliste"/>
        <w:rPr>
          <w:rFonts w:asciiTheme="minorHAnsi" w:hAnsiTheme="minorHAnsi"/>
        </w:rPr>
      </w:pPr>
      <w:r w:rsidRPr="004173E6">
        <w:rPr>
          <w:rFonts w:asciiTheme="minorHAnsi" w:hAnsiTheme="minorHAnsi"/>
        </w:rPr>
        <w:t xml:space="preserve">Diagnostic des politiques RH (emploi, formation, gestion des âges, égalité professionnelle, …) </w:t>
      </w:r>
    </w:p>
    <w:p w14:paraId="503C468D" w14:textId="1B927638" w:rsidR="00C73F29" w:rsidRPr="004173E6" w:rsidRDefault="00C73F29" w:rsidP="00C73F29">
      <w:pPr>
        <w:pStyle w:val="Paragraphedeliste"/>
        <w:rPr>
          <w:rFonts w:asciiTheme="minorHAnsi" w:hAnsiTheme="minorHAnsi"/>
        </w:rPr>
      </w:pPr>
      <w:proofErr w:type="spellStart"/>
      <w:r w:rsidRPr="004173E6">
        <w:rPr>
          <w:rFonts w:asciiTheme="minorHAnsi" w:hAnsiTheme="minorHAnsi"/>
        </w:rPr>
        <w:t>Etude</w:t>
      </w:r>
      <w:proofErr w:type="spellEnd"/>
      <w:r w:rsidRPr="004173E6">
        <w:rPr>
          <w:rFonts w:asciiTheme="minorHAnsi" w:hAnsiTheme="minorHAnsi"/>
        </w:rPr>
        <w:t xml:space="preserve"> des impacts sociaux dans le cadre des réorganisations </w:t>
      </w:r>
    </w:p>
    <w:p w14:paraId="3A683F76" w14:textId="7235EA4B" w:rsidR="00C73F29" w:rsidRPr="004173E6" w:rsidRDefault="00C73F29" w:rsidP="00C73F29">
      <w:pPr>
        <w:pStyle w:val="Paragraphedeliste"/>
        <w:rPr>
          <w:rFonts w:asciiTheme="minorHAnsi" w:hAnsiTheme="minorHAnsi"/>
        </w:rPr>
      </w:pPr>
      <w:r w:rsidRPr="004173E6">
        <w:rPr>
          <w:rFonts w:asciiTheme="minorHAnsi" w:hAnsiTheme="minorHAnsi"/>
        </w:rPr>
        <w:t xml:space="preserve">Animation des formations et actualisation de supports de formation </w:t>
      </w:r>
    </w:p>
    <w:p w14:paraId="4DAF9440" w14:textId="30470E50" w:rsidR="00C73F29" w:rsidRPr="004173E6" w:rsidRDefault="00C73F29" w:rsidP="00C73F29">
      <w:pPr>
        <w:pStyle w:val="Paragraphedeliste"/>
        <w:rPr>
          <w:rFonts w:asciiTheme="minorHAnsi" w:hAnsiTheme="minorHAnsi"/>
        </w:rPr>
      </w:pPr>
      <w:r w:rsidRPr="004173E6">
        <w:rPr>
          <w:rFonts w:asciiTheme="minorHAnsi" w:hAnsiTheme="minorHAnsi"/>
        </w:rPr>
        <w:t xml:space="preserve">Veille juridique </w:t>
      </w:r>
    </w:p>
    <w:p w14:paraId="50A3F5F8" w14:textId="3CFC9B25" w:rsidR="00C73F29" w:rsidRPr="004173E6" w:rsidRDefault="00C73F29" w:rsidP="00C73F29">
      <w:pPr>
        <w:pStyle w:val="Paragraphedeliste"/>
        <w:rPr>
          <w:rFonts w:asciiTheme="minorHAnsi" w:hAnsiTheme="minorHAnsi"/>
        </w:rPr>
      </w:pPr>
      <w:r w:rsidRPr="004173E6">
        <w:rPr>
          <w:rFonts w:asciiTheme="minorHAnsi" w:hAnsiTheme="minorHAnsi"/>
        </w:rPr>
        <w:t>Analyse de la politique de rémunération indicateurs généraux, évolution de la masse salariale, augmentation, élément périphérique…)</w:t>
      </w:r>
    </w:p>
    <w:p w14:paraId="10C3327D" w14:textId="2D0A028D" w:rsidR="00C73F29" w:rsidRPr="004173E6" w:rsidRDefault="00C73F29" w:rsidP="00C73F29">
      <w:pPr>
        <w:pStyle w:val="Paragraphedeliste"/>
        <w:rPr>
          <w:rFonts w:asciiTheme="minorHAnsi" w:hAnsiTheme="minorHAnsi"/>
        </w:rPr>
      </w:pPr>
      <w:r w:rsidRPr="004173E6">
        <w:rPr>
          <w:rFonts w:asciiTheme="minorHAnsi" w:hAnsiTheme="minorHAnsi"/>
        </w:rPr>
        <w:t xml:space="preserve">Conduite d’entretiens </w:t>
      </w:r>
    </w:p>
    <w:p w14:paraId="36E2C28E" w14:textId="1C2FCF9B" w:rsidR="00C73F29" w:rsidRPr="004173E6" w:rsidRDefault="00C73F29" w:rsidP="00C73F29">
      <w:pPr>
        <w:pStyle w:val="Paragraphedeliste"/>
        <w:rPr>
          <w:rFonts w:asciiTheme="minorHAnsi" w:hAnsiTheme="minorHAnsi"/>
        </w:rPr>
      </w:pPr>
      <w:r w:rsidRPr="004173E6">
        <w:rPr>
          <w:rFonts w:asciiTheme="minorHAnsi" w:hAnsiTheme="minorHAnsi"/>
        </w:rPr>
        <w:t xml:space="preserve">Traitement quantitatif et qualitatif des données </w:t>
      </w:r>
    </w:p>
    <w:p w14:paraId="4574245E" w14:textId="01D1681E" w:rsidR="00C73F29" w:rsidRPr="004173E6" w:rsidRDefault="00C73F29" w:rsidP="00C73F29">
      <w:pPr>
        <w:pStyle w:val="Paragraphedeliste"/>
        <w:rPr>
          <w:rFonts w:asciiTheme="minorHAnsi" w:hAnsiTheme="minorHAnsi"/>
        </w:rPr>
      </w:pPr>
      <w:r w:rsidRPr="004173E6">
        <w:rPr>
          <w:rFonts w:asciiTheme="minorHAnsi" w:hAnsiTheme="minorHAnsi"/>
        </w:rPr>
        <w:t xml:space="preserve">Présentation des rapports </w:t>
      </w:r>
    </w:p>
    <w:p w14:paraId="5CC3D456" w14:textId="147C46A1" w:rsidR="00581795" w:rsidRPr="004173E6" w:rsidRDefault="00C73F29" w:rsidP="00C73F29">
      <w:pPr>
        <w:rPr>
          <w:rFonts w:asciiTheme="minorHAnsi" w:hAnsiTheme="minorHAnsi"/>
          <w:bCs/>
          <w:sz w:val="24"/>
        </w:rPr>
      </w:pPr>
      <w:r w:rsidRPr="004173E6">
        <w:rPr>
          <w:rFonts w:asciiTheme="minorHAnsi" w:hAnsiTheme="minorHAnsi"/>
          <w:color w:val="1B3244"/>
          <w:sz w:val="24"/>
          <w:szCs w:val="24"/>
        </w:rPr>
        <w:t xml:space="preserve">En nous rejoignant, vous vous donnerez les moyens d’agir sur le quotidien des salariés via la qualité du dialogue social en entreprise. Nous vous offrons un environnement de travail où épanouissement personnel et travail en équipe vont de pair avec un soin particulier porté à la qualité de vie au travail.  </w:t>
      </w:r>
    </w:p>
    <w:p w14:paraId="53887DF4" w14:textId="4E1DC26C" w:rsidR="00C73F29" w:rsidRDefault="00310C7F" w:rsidP="004F2FA4">
      <w:pPr>
        <w:rPr>
          <w:rFonts w:asciiTheme="minorHAnsi" w:hAnsiTheme="minorHAnsi"/>
          <w:b/>
          <w:sz w:val="24"/>
        </w:rPr>
      </w:pPr>
      <w:r>
        <w:rPr>
          <w:rFonts w:asciiTheme="minorHAnsi" w:hAnsiTheme="minorHAnsi"/>
          <w:b/>
          <w:sz w:val="24"/>
        </w:rPr>
        <w:t>Intitulé 1 : consultant qualité</w:t>
      </w:r>
    </w:p>
    <w:p w14:paraId="090B411E" w14:textId="087E4A70" w:rsidR="00310C7F" w:rsidRPr="004173E6" w:rsidRDefault="00310C7F" w:rsidP="004F2FA4">
      <w:pPr>
        <w:rPr>
          <w:rFonts w:asciiTheme="minorHAnsi" w:hAnsiTheme="minorHAnsi"/>
          <w:b/>
          <w:sz w:val="24"/>
        </w:rPr>
      </w:pPr>
      <w:r>
        <w:rPr>
          <w:rFonts w:asciiTheme="minorHAnsi" w:hAnsiTheme="minorHAnsi"/>
          <w:b/>
          <w:sz w:val="24"/>
        </w:rPr>
        <w:t>Intitulé 2 : contrôleur de gestion sociale</w:t>
      </w:r>
    </w:p>
    <w:p w14:paraId="2C3B2252" w14:textId="6F20AC8D" w:rsidR="00C90911" w:rsidRPr="004173E6" w:rsidRDefault="004F2FA4" w:rsidP="004F2FA4">
      <w:pPr>
        <w:rPr>
          <w:rFonts w:asciiTheme="minorHAnsi" w:hAnsiTheme="minorHAnsi"/>
          <w:b/>
          <w:sz w:val="24"/>
        </w:rPr>
      </w:pPr>
      <w:r w:rsidRPr="004173E6">
        <w:rPr>
          <w:rFonts w:asciiTheme="minorHAnsi" w:hAnsiTheme="minorHAnsi"/>
          <w:b/>
          <w:sz w:val="24"/>
        </w:rPr>
        <w:t>Profil</w:t>
      </w:r>
    </w:p>
    <w:p w14:paraId="690E12A7" w14:textId="77777777" w:rsidR="00C73F29" w:rsidRPr="004173E6" w:rsidRDefault="00C73F29" w:rsidP="00C73F29">
      <w:pPr>
        <w:rPr>
          <w:rFonts w:asciiTheme="minorHAnsi" w:hAnsiTheme="minorHAnsi"/>
          <w:color w:val="1B3244"/>
          <w:sz w:val="24"/>
          <w:szCs w:val="24"/>
        </w:rPr>
      </w:pPr>
      <w:r w:rsidRPr="004173E6">
        <w:rPr>
          <w:rFonts w:asciiTheme="minorHAnsi" w:hAnsiTheme="minorHAnsi"/>
          <w:color w:val="1B3244"/>
          <w:sz w:val="24"/>
          <w:szCs w:val="24"/>
        </w:rPr>
        <w:t xml:space="preserve">Vous êtes issu(e) d’une formation supérieure en droit social ou RH, statistiques, contrôle de gestion sociale.  </w:t>
      </w:r>
    </w:p>
    <w:p w14:paraId="6847430E" w14:textId="19618320" w:rsidR="00C73F29" w:rsidRPr="000B10B3" w:rsidRDefault="00C73F29" w:rsidP="00C73F29">
      <w:pPr>
        <w:rPr>
          <w:rFonts w:ascii="Cambria" w:hAnsi="Cambria"/>
          <w:color w:val="1B3244"/>
          <w:sz w:val="24"/>
          <w:szCs w:val="24"/>
        </w:rPr>
      </w:pPr>
      <w:r w:rsidRPr="000B10B3">
        <w:rPr>
          <w:rFonts w:ascii="Cambria" w:hAnsi="Cambria"/>
          <w:color w:val="1B3244"/>
          <w:sz w:val="24"/>
          <w:szCs w:val="24"/>
        </w:rPr>
        <w:lastRenderedPageBreak/>
        <w:t xml:space="preserve">Vous justifiez d’une expérience dans le métier du conseil aux IRP ou chargé d’études. </w:t>
      </w:r>
    </w:p>
    <w:p w14:paraId="243F14E1" w14:textId="77777777" w:rsidR="00C73F29" w:rsidRPr="000B10B3" w:rsidRDefault="00C73F29" w:rsidP="00C73F29">
      <w:pPr>
        <w:rPr>
          <w:rFonts w:ascii="Cambria" w:hAnsi="Cambria"/>
          <w:color w:val="1B3244"/>
          <w:sz w:val="24"/>
          <w:szCs w:val="24"/>
        </w:rPr>
      </w:pPr>
      <w:r w:rsidRPr="000B10B3">
        <w:rPr>
          <w:rFonts w:ascii="Cambria" w:hAnsi="Cambria"/>
          <w:color w:val="1B3244"/>
          <w:sz w:val="24"/>
          <w:szCs w:val="24"/>
        </w:rPr>
        <w:t>Compétences :</w:t>
      </w:r>
    </w:p>
    <w:p w14:paraId="5512A0A3" w14:textId="3CC8E151" w:rsidR="00C73F29" w:rsidRPr="000B10B3" w:rsidRDefault="00C73F29" w:rsidP="004173E6">
      <w:pPr>
        <w:pStyle w:val="Paragraphedeliste"/>
        <w:rPr>
          <w:rFonts w:ascii="Cambria" w:hAnsi="Cambria"/>
        </w:rPr>
      </w:pPr>
      <w:r w:rsidRPr="000B10B3">
        <w:rPr>
          <w:rFonts w:ascii="Cambria" w:hAnsi="Cambria"/>
        </w:rPr>
        <w:t xml:space="preserve">Excellente maîtrise d’Excel </w:t>
      </w:r>
    </w:p>
    <w:p w14:paraId="701F0500" w14:textId="0EDC5C66" w:rsidR="00C73F29" w:rsidRPr="000B10B3" w:rsidRDefault="00C73F29" w:rsidP="004173E6">
      <w:pPr>
        <w:pStyle w:val="Paragraphedeliste"/>
        <w:rPr>
          <w:rFonts w:ascii="Cambria" w:hAnsi="Cambria"/>
        </w:rPr>
      </w:pPr>
      <w:r w:rsidRPr="000B10B3">
        <w:rPr>
          <w:rFonts w:ascii="Cambria" w:hAnsi="Cambria"/>
        </w:rPr>
        <w:t>Maîtrise des logiciels statistiques (SAS, SPSS…)</w:t>
      </w:r>
    </w:p>
    <w:p w14:paraId="03EB4B78" w14:textId="189E9DDC" w:rsidR="00C73F29" w:rsidRPr="000B10B3" w:rsidRDefault="00C73F29" w:rsidP="004173E6">
      <w:pPr>
        <w:pStyle w:val="Paragraphedeliste"/>
        <w:rPr>
          <w:rFonts w:ascii="Cambria" w:hAnsi="Cambria"/>
        </w:rPr>
      </w:pPr>
      <w:r w:rsidRPr="000B10B3">
        <w:rPr>
          <w:rFonts w:ascii="Cambria" w:hAnsi="Cambria"/>
        </w:rPr>
        <w:t xml:space="preserve">Très bonne qualité rédactionnelle </w:t>
      </w:r>
    </w:p>
    <w:p w14:paraId="448AE059" w14:textId="5795300A" w:rsidR="00C73F29" w:rsidRPr="000B10B3" w:rsidRDefault="00C73F29" w:rsidP="004173E6">
      <w:pPr>
        <w:pStyle w:val="Paragraphedeliste"/>
        <w:rPr>
          <w:rFonts w:ascii="Cambria" w:hAnsi="Cambria"/>
        </w:rPr>
      </w:pPr>
      <w:r w:rsidRPr="000B10B3">
        <w:rPr>
          <w:rFonts w:ascii="Cambria" w:hAnsi="Cambria"/>
        </w:rPr>
        <w:t xml:space="preserve">Capacité à travailler en équipe </w:t>
      </w:r>
    </w:p>
    <w:p w14:paraId="26D238E5" w14:textId="4A518ACA" w:rsidR="005E6273" w:rsidRPr="000B10B3" w:rsidRDefault="00C73F29" w:rsidP="004173E6">
      <w:pPr>
        <w:pStyle w:val="Paragraphedeliste"/>
        <w:rPr>
          <w:rFonts w:ascii="Cambria" w:hAnsi="Cambria"/>
        </w:rPr>
      </w:pPr>
      <w:r w:rsidRPr="000B10B3">
        <w:rPr>
          <w:rFonts w:ascii="Cambria" w:hAnsi="Cambria"/>
        </w:rPr>
        <w:t>Connaissance des différentes composantes de politique RH (rémunération, GPEC, égalité professionnelle…)</w:t>
      </w:r>
    </w:p>
    <w:p w14:paraId="708FFDC1" w14:textId="20749132" w:rsidR="00342916" w:rsidRPr="000B10B3" w:rsidRDefault="00C90911" w:rsidP="00C90911">
      <w:pPr>
        <w:rPr>
          <w:rFonts w:ascii="Cambria" w:hAnsi="Cambria"/>
          <w:sz w:val="24"/>
        </w:rPr>
      </w:pPr>
      <w:r w:rsidRPr="000B10B3">
        <w:rPr>
          <w:rFonts w:ascii="Cambria" w:hAnsi="Cambria"/>
          <w:sz w:val="24"/>
        </w:rPr>
        <w:t>Poste basé à Paris</w:t>
      </w:r>
      <w:r w:rsidR="00575792" w:rsidRPr="000B10B3">
        <w:rPr>
          <w:rFonts w:ascii="Cambria" w:hAnsi="Cambria"/>
          <w:sz w:val="24"/>
        </w:rPr>
        <w:t xml:space="preserve"> 12</w:t>
      </w:r>
      <w:r w:rsidR="00575792" w:rsidRPr="000B10B3">
        <w:rPr>
          <w:rFonts w:ascii="Cambria" w:hAnsi="Cambria"/>
          <w:sz w:val="24"/>
          <w:vertAlign w:val="superscript"/>
        </w:rPr>
        <w:t>e</w:t>
      </w:r>
      <w:r w:rsidR="00575792" w:rsidRPr="000B10B3">
        <w:rPr>
          <w:rFonts w:ascii="Cambria" w:hAnsi="Cambria"/>
          <w:sz w:val="24"/>
        </w:rPr>
        <w:t xml:space="preserve"> (Reuilly-Diderot)</w:t>
      </w:r>
      <w:r w:rsidRPr="000B10B3">
        <w:rPr>
          <w:rFonts w:ascii="Cambria" w:hAnsi="Cambria"/>
          <w:sz w:val="24"/>
        </w:rPr>
        <w:t xml:space="preserve">, déplacements </w:t>
      </w:r>
      <w:r w:rsidR="00381D80" w:rsidRPr="000B10B3">
        <w:rPr>
          <w:rFonts w:ascii="Cambria" w:hAnsi="Cambria"/>
          <w:sz w:val="24"/>
        </w:rPr>
        <w:t xml:space="preserve">ponctuels </w:t>
      </w:r>
      <w:r w:rsidRPr="000B10B3">
        <w:rPr>
          <w:rFonts w:ascii="Cambria" w:hAnsi="Cambria"/>
          <w:sz w:val="24"/>
        </w:rPr>
        <w:t>à prévoir</w:t>
      </w:r>
      <w:r w:rsidR="001F4374">
        <w:rPr>
          <w:rFonts w:ascii="Cambria" w:hAnsi="Cambria"/>
          <w:sz w:val="24"/>
        </w:rPr>
        <w:t xml:space="preserve"> majoritairement en IdF.</w:t>
      </w:r>
    </w:p>
    <w:p w14:paraId="5F06B6D1" w14:textId="53810753" w:rsidR="00C90911" w:rsidRPr="000B10B3" w:rsidRDefault="00C90911" w:rsidP="00C90911">
      <w:pPr>
        <w:rPr>
          <w:rFonts w:ascii="Cambria" w:hAnsi="Cambria"/>
          <w:sz w:val="24"/>
        </w:rPr>
      </w:pPr>
      <w:r w:rsidRPr="000B10B3">
        <w:rPr>
          <w:rFonts w:ascii="Cambria" w:hAnsi="Cambria"/>
          <w:sz w:val="24"/>
        </w:rPr>
        <w:t>Rémunération : selon profil</w:t>
      </w:r>
    </w:p>
    <w:p w14:paraId="1802DAFD" w14:textId="0977567D" w:rsidR="000B10B3" w:rsidRPr="000B10B3" w:rsidRDefault="000B10B3" w:rsidP="00C90911">
      <w:pPr>
        <w:rPr>
          <w:rFonts w:ascii="Cambria" w:hAnsi="Cambria"/>
          <w:sz w:val="24"/>
        </w:rPr>
      </w:pPr>
      <w:r w:rsidRPr="000B10B3">
        <w:rPr>
          <w:rFonts w:ascii="Cambria" w:hAnsi="Cambria"/>
          <w:sz w:val="24"/>
        </w:rPr>
        <w:t>Expérience Minimum 3 ans</w:t>
      </w:r>
    </w:p>
    <w:p w14:paraId="423DBBF2" w14:textId="03BBBFD2" w:rsidR="000B10B3" w:rsidRPr="000B10B3" w:rsidRDefault="000B10B3" w:rsidP="00C90911">
      <w:pPr>
        <w:rPr>
          <w:rFonts w:ascii="Cambria" w:hAnsi="Cambria" w:cs="Arial"/>
          <w:color w:val="232558"/>
          <w:sz w:val="21"/>
          <w:szCs w:val="21"/>
          <w:shd w:val="clear" w:color="auto" w:fill="FFFFFF"/>
        </w:rPr>
      </w:pPr>
      <w:r w:rsidRPr="000B10B3">
        <w:rPr>
          <w:rFonts w:ascii="Cambria" w:hAnsi="Cambria"/>
          <w:sz w:val="24"/>
        </w:rPr>
        <w:t xml:space="preserve">Conseil aux candidats </w:t>
      </w:r>
      <w:r w:rsidRPr="000B10B3">
        <w:rPr>
          <w:rFonts w:ascii="Cambria" w:hAnsi="Cambria" w:cs="Arial"/>
          <w:color w:val="232558"/>
          <w:sz w:val="21"/>
          <w:szCs w:val="21"/>
          <w:shd w:val="clear" w:color="auto" w:fill="FFFFFF"/>
        </w:rPr>
        <w:t xml:space="preserve">Dossier complet (CV et lettre de motivation) requis en adéquation avec l'offre. </w:t>
      </w:r>
    </w:p>
    <w:p w14:paraId="48F7739E" w14:textId="76BC33AB" w:rsidR="000B10B3" w:rsidRPr="000B10B3" w:rsidRDefault="000B10B3" w:rsidP="00C90911">
      <w:pPr>
        <w:rPr>
          <w:rFonts w:ascii="Cambria" w:hAnsi="Cambria" w:cs="Arial"/>
          <w:color w:val="232558"/>
          <w:sz w:val="21"/>
          <w:szCs w:val="21"/>
          <w:shd w:val="clear" w:color="auto" w:fill="FFFFFF"/>
        </w:rPr>
      </w:pPr>
      <w:r w:rsidRPr="000B10B3">
        <w:rPr>
          <w:rFonts w:ascii="Cambria" w:hAnsi="Cambria" w:cs="Arial"/>
          <w:color w:val="232558"/>
          <w:sz w:val="21"/>
          <w:szCs w:val="21"/>
          <w:shd w:val="clear" w:color="auto" w:fill="FFFFFF"/>
        </w:rPr>
        <w:t xml:space="preserve">Email de réception : </w:t>
      </w:r>
      <w:hyperlink r:id="rId8" w:history="1">
        <w:r w:rsidRPr="000B10B3">
          <w:rPr>
            <w:rStyle w:val="Lienhypertexte"/>
            <w:rFonts w:ascii="Cambria" w:hAnsi="Cambria" w:cs="Arial"/>
            <w:sz w:val="21"/>
            <w:szCs w:val="21"/>
            <w:shd w:val="clear" w:color="auto" w:fill="FFFFFF"/>
          </w:rPr>
          <w:t>recrutement@callentis.fr</w:t>
        </w:r>
      </w:hyperlink>
    </w:p>
    <w:p w14:paraId="2A4B6517" w14:textId="5BDA46E0" w:rsidR="000B10B3" w:rsidRPr="000B10B3" w:rsidRDefault="000B10B3" w:rsidP="00C90911">
      <w:pPr>
        <w:rPr>
          <w:rFonts w:ascii="Cambria" w:hAnsi="Cambria" w:cs="Arial"/>
          <w:color w:val="232558"/>
          <w:sz w:val="21"/>
          <w:szCs w:val="21"/>
          <w:shd w:val="clear" w:color="auto" w:fill="FFFFFF"/>
        </w:rPr>
      </w:pPr>
      <w:r w:rsidRPr="000B10B3">
        <w:rPr>
          <w:rFonts w:ascii="Cambria" w:hAnsi="Cambria" w:cs="Arial"/>
          <w:color w:val="232558"/>
          <w:sz w:val="21"/>
          <w:szCs w:val="21"/>
          <w:shd w:val="clear" w:color="auto" w:fill="FFFFFF"/>
        </w:rPr>
        <w:t>Lettre de motivation obligatoire : oui</w:t>
      </w:r>
    </w:p>
    <w:p w14:paraId="0488B5A0" w14:textId="051EBFCF" w:rsidR="000B10B3" w:rsidRDefault="000B10B3" w:rsidP="000B10B3">
      <w:pPr>
        <w:spacing w:after="0" w:line="240" w:lineRule="auto"/>
        <w:jc w:val="left"/>
        <w:rPr>
          <w:rFonts w:ascii="Cambria" w:hAnsi="Cambria" w:cs="Arial"/>
          <w:color w:val="232558"/>
          <w:sz w:val="21"/>
          <w:szCs w:val="21"/>
        </w:rPr>
      </w:pPr>
      <w:r w:rsidRPr="000B10B3">
        <w:rPr>
          <w:rFonts w:ascii="Cambria" w:hAnsi="Cambria" w:cs="Arial"/>
          <w:color w:val="232558"/>
          <w:sz w:val="21"/>
          <w:szCs w:val="21"/>
          <w:shd w:val="clear" w:color="auto" w:fill="FFFFFF"/>
        </w:rPr>
        <w:t xml:space="preserve">Lien vers l’offre : </w:t>
      </w:r>
      <w:hyperlink r:id="rId9" w:tgtFrame="_blank" w:history="1">
        <w:r w:rsidRPr="000B10B3">
          <w:rPr>
            <w:rFonts w:ascii="Cambria" w:hAnsi="Cambria" w:cs="Arial"/>
            <w:color w:val="004B63"/>
            <w:sz w:val="21"/>
            <w:szCs w:val="21"/>
            <w:u w:val="single"/>
          </w:rPr>
          <w:t>https://www.callentis.fr/nous-rejoindre/</w:t>
        </w:r>
      </w:hyperlink>
    </w:p>
    <w:p w14:paraId="07B124D2" w14:textId="77777777" w:rsidR="000B10B3" w:rsidRPr="000B10B3" w:rsidRDefault="000B10B3" w:rsidP="000B10B3">
      <w:pPr>
        <w:spacing w:after="0" w:line="240" w:lineRule="auto"/>
        <w:jc w:val="left"/>
        <w:rPr>
          <w:rFonts w:ascii="Cambria" w:hAnsi="Cambria" w:cs="Arial"/>
          <w:color w:val="232558"/>
          <w:sz w:val="21"/>
          <w:szCs w:val="21"/>
        </w:rPr>
      </w:pPr>
    </w:p>
    <w:p w14:paraId="1026B481" w14:textId="750DE554" w:rsidR="000B10B3" w:rsidRPr="000B10B3" w:rsidRDefault="000B10B3" w:rsidP="000B10B3">
      <w:pPr>
        <w:spacing w:after="0" w:line="240" w:lineRule="auto"/>
        <w:jc w:val="left"/>
        <w:rPr>
          <w:rFonts w:ascii="Cambria" w:hAnsi="Cambria" w:cs="Arial"/>
          <w:color w:val="232558"/>
          <w:sz w:val="21"/>
          <w:szCs w:val="21"/>
        </w:rPr>
      </w:pPr>
      <w:r w:rsidRPr="000B10B3">
        <w:rPr>
          <w:rFonts w:ascii="Cambria" w:hAnsi="Cambria"/>
          <w:sz w:val="24"/>
          <w:szCs w:val="24"/>
        </w:rPr>
        <w:t xml:space="preserve">Processus de recrutement : </w:t>
      </w:r>
      <w:r w:rsidRPr="000B10B3">
        <w:rPr>
          <w:rFonts w:ascii="Cambria" w:hAnsi="Cambria" w:cs="Arial"/>
          <w:color w:val="232558"/>
          <w:sz w:val="21"/>
          <w:szCs w:val="21"/>
        </w:rPr>
        <w:t>Les dossiers retenus seront contactés sous 15 jours.</w:t>
      </w:r>
    </w:p>
    <w:p w14:paraId="5FDDDBE9" w14:textId="0BAC7B1E" w:rsidR="000B10B3" w:rsidRPr="000B10B3" w:rsidRDefault="000B10B3" w:rsidP="00C90911">
      <w:pPr>
        <w:rPr>
          <w:rFonts w:ascii="Cambria" w:hAnsi="Cambria"/>
          <w:sz w:val="24"/>
        </w:rPr>
      </w:pPr>
    </w:p>
    <w:sectPr w:rsidR="000B10B3" w:rsidRPr="000B10B3" w:rsidSect="00C90911">
      <w:footerReference w:type="default" r:id="rId10"/>
      <w:headerReference w:type="first" r:id="rId11"/>
      <w:pgSz w:w="11906" w:h="16838"/>
      <w:pgMar w:top="1418" w:right="567" w:bottom="1418" w:left="1276"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AECA7" w14:textId="77777777" w:rsidR="00F220B9" w:rsidRDefault="00F220B9" w:rsidP="001F380D">
      <w:r>
        <w:separator/>
      </w:r>
    </w:p>
  </w:endnote>
  <w:endnote w:type="continuationSeparator" w:id="0">
    <w:p w14:paraId="0F622A90" w14:textId="77777777" w:rsidR="00F220B9" w:rsidRDefault="00F220B9" w:rsidP="001F3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962288"/>
      <w:docPartObj>
        <w:docPartGallery w:val="Page Numbers (Bottom of Page)"/>
        <w:docPartUnique/>
      </w:docPartObj>
    </w:sdtPr>
    <w:sdtEndPr/>
    <w:sdtContent>
      <w:p w14:paraId="719C8C46" w14:textId="77777777" w:rsidR="00FB3664" w:rsidRDefault="00FB3664" w:rsidP="00D3237B">
        <w:pPr>
          <w:pStyle w:val="Pieddepage"/>
        </w:pPr>
        <w:r>
          <w:fldChar w:fldCharType="begin"/>
        </w:r>
        <w:r>
          <w:instrText>PAGE   \* MERGEFORMAT</w:instrText>
        </w:r>
        <w:r>
          <w:fldChar w:fldCharType="separate"/>
        </w:r>
        <w:r w:rsidR="00C45FD4">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5A5A5" w14:textId="77777777" w:rsidR="00F220B9" w:rsidRDefault="00F220B9" w:rsidP="001F380D">
      <w:r>
        <w:separator/>
      </w:r>
    </w:p>
  </w:footnote>
  <w:footnote w:type="continuationSeparator" w:id="0">
    <w:p w14:paraId="31E72E4B" w14:textId="77777777" w:rsidR="00F220B9" w:rsidRDefault="00F220B9" w:rsidP="001F3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F55C" w14:textId="77777777" w:rsidR="00C90911" w:rsidRDefault="00C90911" w:rsidP="00D3237B">
    <w:pPr>
      <w:pStyle w:val="En-tte"/>
    </w:pPr>
    <w:r>
      <w:rPr>
        <w:noProof/>
      </w:rPr>
      <w:drawing>
        <wp:anchor distT="0" distB="0" distL="114300" distR="114300" simplePos="0" relativeHeight="251659264" behindDoc="0" locked="0" layoutInCell="1" allowOverlap="1" wp14:anchorId="38CDC464" wp14:editId="48F3F7BC">
          <wp:simplePos x="0" y="0"/>
          <wp:positionH relativeFrom="page">
            <wp:posOffset>285750</wp:posOffset>
          </wp:positionH>
          <wp:positionV relativeFrom="page">
            <wp:posOffset>123825</wp:posOffset>
          </wp:positionV>
          <wp:extent cx="2160000" cy="11448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lentis-NEW+baseLine+met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1144800"/>
                  </a:xfrm>
                  <a:prstGeom prst="rect">
                    <a:avLst/>
                  </a:prstGeom>
                </pic:spPr>
              </pic:pic>
            </a:graphicData>
          </a:graphic>
          <wp14:sizeRelH relativeFrom="page">
            <wp14:pctWidth>0</wp14:pctWidth>
          </wp14:sizeRelH>
          <wp14:sizeRelV relativeFrom="page">
            <wp14:pctHeight>0</wp14:pctHeight>
          </wp14:sizeRelV>
        </wp:anchor>
      </w:drawing>
    </w:r>
  </w:p>
  <w:p w14:paraId="69D5957F" w14:textId="77777777" w:rsidR="00D3237B" w:rsidRDefault="00D3237B" w:rsidP="00D3237B">
    <w:pPr>
      <w:pStyle w:val="En-tte"/>
    </w:pPr>
  </w:p>
  <w:p w14:paraId="41D5297D" w14:textId="77777777" w:rsidR="00C90911" w:rsidRDefault="00C90911" w:rsidP="00D3237B">
    <w:pPr>
      <w:pStyle w:val="En-tte"/>
    </w:pPr>
  </w:p>
  <w:p w14:paraId="29A58005" w14:textId="77777777" w:rsidR="00C90911" w:rsidRDefault="00C90911" w:rsidP="00D3237B">
    <w:pPr>
      <w:pStyle w:val="En-tte"/>
    </w:pPr>
  </w:p>
  <w:p w14:paraId="4D2D10F7" w14:textId="77777777" w:rsidR="00C90911" w:rsidRDefault="00C90911" w:rsidP="00D3237B">
    <w:pPr>
      <w:pStyle w:val="En-tte"/>
    </w:pPr>
  </w:p>
  <w:p w14:paraId="54F0A2B4" w14:textId="77777777" w:rsidR="00C90911" w:rsidRDefault="00C90911" w:rsidP="00D3237B">
    <w:pPr>
      <w:pStyle w:val="En-tte"/>
    </w:pPr>
  </w:p>
  <w:p w14:paraId="2E9EBE77" w14:textId="77777777" w:rsidR="00C90911" w:rsidRPr="00D3237B" w:rsidRDefault="00C90911" w:rsidP="00D3237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2647"/>
    <w:multiLevelType w:val="hybridMultilevel"/>
    <w:tmpl w:val="7FA2CF7C"/>
    <w:lvl w:ilvl="0" w:tplc="5936C7D4">
      <w:start w:val="1"/>
      <w:numFmt w:val="bullet"/>
      <w:pStyle w:val="Paragraphedeliste"/>
      <w:lvlText w:val=""/>
      <w:lvlJc w:val="left"/>
      <w:pPr>
        <w:ind w:left="720" w:hanging="360"/>
      </w:pPr>
      <w:rPr>
        <w:rFonts w:ascii="Wingdings" w:hAnsi="Wingdings" w:hint="default"/>
        <w:color w:val="E20079" w:themeColor="accent5"/>
        <w:w w:val="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77392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2D70A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C41C9B"/>
    <w:multiLevelType w:val="multilevel"/>
    <w:tmpl w:val="9D28B772"/>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415989"/>
    <w:multiLevelType w:val="multilevel"/>
    <w:tmpl w:val="A7F26962"/>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5" w15:restartNumberingAfterBreak="0">
    <w:nsid w:val="47E14248"/>
    <w:multiLevelType w:val="hybridMultilevel"/>
    <w:tmpl w:val="22AA256E"/>
    <w:lvl w:ilvl="0" w:tplc="4170CF68">
      <w:start w:val="1"/>
      <w:numFmt w:val="bullet"/>
      <w:lvlText w:val=""/>
      <w:lvlJc w:val="left"/>
      <w:pPr>
        <w:ind w:left="1429" w:hanging="360"/>
      </w:pPr>
      <w:rPr>
        <w:rFonts w:ascii="Symbol" w:hAnsi="Symbol" w:hint="default"/>
        <w:color w:val="FF660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49B271E5"/>
    <w:multiLevelType w:val="multilevel"/>
    <w:tmpl w:val="AA3C4BE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EE906CD"/>
    <w:multiLevelType w:val="multilevel"/>
    <w:tmpl w:val="3B4661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9EE54BD"/>
    <w:multiLevelType w:val="multilevel"/>
    <w:tmpl w:val="ABAC59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40D0179"/>
    <w:multiLevelType w:val="multilevel"/>
    <w:tmpl w:val="AFBC74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F30659D"/>
    <w:multiLevelType w:val="multilevel"/>
    <w:tmpl w:val="95B4BD34"/>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1" w15:restartNumberingAfterBreak="0">
    <w:nsid w:val="76AA1795"/>
    <w:multiLevelType w:val="hybridMultilevel"/>
    <w:tmpl w:val="09322114"/>
    <w:lvl w:ilvl="0" w:tplc="5DD04F0C">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AAC5AE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43428598">
    <w:abstractNumId w:val="11"/>
  </w:num>
  <w:num w:numId="2" w16cid:durableId="1290747837">
    <w:abstractNumId w:val="2"/>
  </w:num>
  <w:num w:numId="3" w16cid:durableId="1622345838">
    <w:abstractNumId w:val="4"/>
  </w:num>
  <w:num w:numId="4" w16cid:durableId="984705832">
    <w:abstractNumId w:val="0"/>
  </w:num>
  <w:num w:numId="5" w16cid:durableId="1223902215">
    <w:abstractNumId w:val="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16cid:durableId="1169443706">
    <w:abstractNumId w:val="1"/>
  </w:num>
  <w:num w:numId="7" w16cid:durableId="1926836737">
    <w:abstractNumId w:val="10"/>
  </w:num>
  <w:num w:numId="8" w16cid:durableId="549146938">
    <w:abstractNumId w:val="11"/>
  </w:num>
  <w:num w:numId="9" w16cid:durableId="2085255619">
    <w:abstractNumId w:val="4"/>
  </w:num>
  <w:num w:numId="10" w16cid:durableId="1785230365">
    <w:abstractNumId w:val="10"/>
    <w:lvlOverride w:ilvl="0">
      <w:lvl w:ilvl="0">
        <w:start w:val="1"/>
        <w:numFmt w:val="decimal"/>
        <w:lvlText w:val="%1."/>
        <w:lvlJc w:val="left"/>
        <w:pPr>
          <w:ind w:left="284" w:hanging="284"/>
        </w:pPr>
        <w:rPr>
          <w:rFonts w:hint="default"/>
        </w:rPr>
      </w:lvl>
    </w:lvlOverride>
    <w:lvlOverride w:ilvl="1">
      <w:lvl w:ilvl="1">
        <w:start w:val="1"/>
        <w:numFmt w:val="decimal"/>
        <w:lvlText w:val="%1.%2."/>
        <w:lvlJc w:val="left"/>
        <w:pPr>
          <w:ind w:left="568" w:hanging="284"/>
        </w:pPr>
        <w:rPr>
          <w:rFonts w:hint="default"/>
        </w:rPr>
      </w:lvl>
    </w:lvlOverride>
    <w:lvlOverride w:ilvl="2">
      <w:lvl w:ilvl="2">
        <w:start w:val="1"/>
        <w:numFmt w:val="decimal"/>
        <w:lvlText w:val="%1.%2.%3."/>
        <w:lvlJc w:val="left"/>
        <w:pPr>
          <w:ind w:left="852" w:hanging="284"/>
        </w:pPr>
        <w:rPr>
          <w:rFonts w:hint="default"/>
        </w:rPr>
      </w:lvl>
    </w:lvlOverride>
    <w:lvlOverride w:ilvl="3">
      <w:lvl w:ilvl="3">
        <w:start w:val="1"/>
        <w:numFmt w:val="decimal"/>
        <w:lvlText w:val="%1.%2.%3.%4."/>
        <w:lvlJc w:val="left"/>
        <w:pPr>
          <w:ind w:left="1136" w:hanging="284"/>
        </w:pPr>
        <w:rPr>
          <w:rFonts w:hint="default"/>
        </w:rPr>
      </w:lvl>
    </w:lvlOverride>
    <w:lvlOverride w:ilvl="4">
      <w:lvl w:ilvl="4">
        <w:start w:val="1"/>
        <w:numFmt w:val="decimal"/>
        <w:lvlText w:val="%1.%2.%3.%4.%5."/>
        <w:lvlJc w:val="left"/>
        <w:pPr>
          <w:ind w:left="1420" w:hanging="284"/>
        </w:pPr>
        <w:rPr>
          <w:rFonts w:hint="default"/>
        </w:rPr>
      </w:lvl>
    </w:lvlOverride>
    <w:lvlOverride w:ilvl="5">
      <w:lvl w:ilvl="5">
        <w:start w:val="1"/>
        <w:numFmt w:val="decimal"/>
        <w:lvlText w:val="%1.%2.%3.%4.%5.%6."/>
        <w:lvlJc w:val="left"/>
        <w:pPr>
          <w:ind w:left="1704" w:hanging="284"/>
        </w:pPr>
        <w:rPr>
          <w:rFonts w:hint="default"/>
        </w:rPr>
      </w:lvl>
    </w:lvlOverride>
    <w:lvlOverride w:ilvl="6">
      <w:lvl w:ilvl="6">
        <w:start w:val="1"/>
        <w:numFmt w:val="decimal"/>
        <w:lvlText w:val="%1.%2.%3.%4.%5.%6.%7."/>
        <w:lvlJc w:val="left"/>
        <w:pPr>
          <w:ind w:left="1988" w:hanging="284"/>
        </w:pPr>
        <w:rPr>
          <w:rFonts w:hint="default"/>
        </w:rPr>
      </w:lvl>
    </w:lvlOverride>
    <w:lvlOverride w:ilvl="7">
      <w:lvl w:ilvl="7">
        <w:start w:val="1"/>
        <w:numFmt w:val="decimal"/>
        <w:lvlText w:val="%1.%2.%3.%4.%5.%6.%7.%8."/>
        <w:lvlJc w:val="left"/>
        <w:pPr>
          <w:ind w:left="2272" w:hanging="284"/>
        </w:pPr>
        <w:rPr>
          <w:rFonts w:hint="default"/>
        </w:rPr>
      </w:lvl>
    </w:lvlOverride>
    <w:lvlOverride w:ilvl="8">
      <w:lvl w:ilvl="8">
        <w:start w:val="1"/>
        <w:numFmt w:val="decimal"/>
        <w:lvlText w:val="%1.%2.%3.%4.%5.%6.%7.%8.%9."/>
        <w:lvlJc w:val="left"/>
        <w:pPr>
          <w:ind w:left="2556" w:hanging="284"/>
        </w:pPr>
        <w:rPr>
          <w:rFonts w:hint="default"/>
        </w:rPr>
      </w:lvl>
    </w:lvlOverride>
  </w:num>
  <w:num w:numId="11" w16cid:durableId="1945575514">
    <w:abstractNumId w:val="8"/>
  </w:num>
  <w:num w:numId="12" w16cid:durableId="648363047">
    <w:abstractNumId w:val="10"/>
    <w:lvlOverride w:ilvl="0">
      <w:lvl w:ilvl="0">
        <w:start w:val="1"/>
        <w:numFmt w:val="decimal"/>
        <w:lvlText w:val="%1."/>
        <w:lvlJc w:val="left"/>
        <w:pPr>
          <w:ind w:left="284" w:hanging="284"/>
        </w:pPr>
        <w:rPr>
          <w:rFonts w:hint="default"/>
        </w:rPr>
      </w:lvl>
    </w:lvlOverride>
    <w:lvlOverride w:ilvl="1">
      <w:lvl w:ilvl="1">
        <w:start w:val="1"/>
        <w:numFmt w:val="decimal"/>
        <w:lvlText w:val="%1.%2."/>
        <w:lvlJc w:val="left"/>
        <w:pPr>
          <w:ind w:left="568" w:hanging="284"/>
        </w:pPr>
        <w:rPr>
          <w:rFonts w:hint="default"/>
        </w:rPr>
      </w:lvl>
    </w:lvlOverride>
    <w:lvlOverride w:ilvl="2">
      <w:lvl w:ilvl="2">
        <w:start w:val="1"/>
        <w:numFmt w:val="decimal"/>
        <w:lvlText w:val="%1.%2.%3."/>
        <w:lvlJc w:val="left"/>
        <w:pPr>
          <w:ind w:left="852" w:hanging="284"/>
        </w:pPr>
        <w:rPr>
          <w:rFonts w:hint="default"/>
        </w:rPr>
      </w:lvl>
    </w:lvlOverride>
    <w:lvlOverride w:ilvl="3">
      <w:lvl w:ilvl="3">
        <w:start w:val="1"/>
        <w:numFmt w:val="decimal"/>
        <w:lvlText w:val="%1.%2.%3.%4."/>
        <w:lvlJc w:val="left"/>
        <w:pPr>
          <w:ind w:left="1136" w:hanging="284"/>
        </w:pPr>
        <w:rPr>
          <w:rFonts w:hint="default"/>
        </w:rPr>
      </w:lvl>
    </w:lvlOverride>
    <w:lvlOverride w:ilvl="4">
      <w:lvl w:ilvl="4">
        <w:start w:val="1"/>
        <w:numFmt w:val="decimal"/>
        <w:lvlText w:val="%1.%2.%3.%4.%5."/>
        <w:lvlJc w:val="left"/>
        <w:pPr>
          <w:ind w:left="1420" w:hanging="284"/>
        </w:pPr>
        <w:rPr>
          <w:rFonts w:hint="default"/>
        </w:rPr>
      </w:lvl>
    </w:lvlOverride>
    <w:lvlOverride w:ilvl="5">
      <w:lvl w:ilvl="5">
        <w:start w:val="1"/>
        <w:numFmt w:val="decimal"/>
        <w:lvlText w:val="%1.%2.%3.%4.%5.%6."/>
        <w:lvlJc w:val="left"/>
        <w:pPr>
          <w:ind w:left="1704" w:hanging="284"/>
        </w:pPr>
        <w:rPr>
          <w:rFonts w:hint="default"/>
        </w:rPr>
      </w:lvl>
    </w:lvlOverride>
    <w:lvlOverride w:ilvl="6">
      <w:lvl w:ilvl="6">
        <w:start w:val="1"/>
        <w:numFmt w:val="decimal"/>
        <w:lvlText w:val="%1.%2.%3.%4.%5.%6.%7."/>
        <w:lvlJc w:val="left"/>
        <w:pPr>
          <w:ind w:left="1988" w:hanging="284"/>
        </w:pPr>
        <w:rPr>
          <w:rFonts w:hint="default"/>
        </w:rPr>
      </w:lvl>
    </w:lvlOverride>
    <w:lvlOverride w:ilvl="7">
      <w:lvl w:ilvl="7">
        <w:start w:val="1"/>
        <w:numFmt w:val="decimal"/>
        <w:lvlText w:val="%1.%2.%3.%4.%5.%6.%7.%8."/>
        <w:lvlJc w:val="left"/>
        <w:pPr>
          <w:ind w:left="2272" w:hanging="284"/>
        </w:pPr>
        <w:rPr>
          <w:rFonts w:hint="default"/>
        </w:rPr>
      </w:lvl>
    </w:lvlOverride>
    <w:lvlOverride w:ilvl="8">
      <w:lvl w:ilvl="8">
        <w:start w:val="1"/>
        <w:numFmt w:val="decimal"/>
        <w:lvlText w:val="%1.%2.%3.%4.%5.%6.%7.%8.%9."/>
        <w:lvlJc w:val="left"/>
        <w:pPr>
          <w:ind w:left="2556" w:hanging="284"/>
        </w:pPr>
        <w:rPr>
          <w:rFonts w:hint="default"/>
        </w:rPr>
      </w:lvl>
    </w:lvlOverride>
  </w:num>
  <w:num w:numId="13" w16cid:durableId="1015307249">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2098867566">
    <w:abstractNumId w:val="7"/>
  </w:num>
  <w:num w:numId="15" w16cid:durableId="1725372521">
    <w:abstractNumId w:val="9"/>
  </w:num>
  <w:num w:numId="16" w16cid:durableId="2035568763">
    <w:abstractNumId w:val="7"/>
    <w:lvlOverride w:ilvl="0">
      <w:lvl w:ilvl="0">
        <w:start w:val="1"/>
        <w:numFmt w:val="decimal"/>
        <w:lvlText w:val="%1."/>
        <w:lvlJc w:val="left"/>
        <w:pPr>
          <w:ind w:left="1154" w:hanging="360"/>
        </w:pPr>
        <w:rPr>
          <w:rFonts w:hint="default"/>
        </w:rPr>
      </w:lvl>
    </w:lvlOverride>
    <w:lvlOverride w:ilvl="1">
      <w:lvl w:ilvl="1">
        <w:start w:val="1"/>
        <w:numFmt w:val="decimal"/>
        <w:lvlText w:val="%1.%2."/>
        <w:lvlJc w:val="left"/>
        <w:pPr>
          <w:ind w:left="1586" w:hanging="432"/>
        </w:pPr>
        <w:rPr>
          <w:rFonts w:hint="default"/>
        </w:rPr>
      </w:lvl>
    </w:lvlOverride>
    <w:lvlOverride w:ilvl="2">
      <w:lvl w:ilvl="2">
        <w:start w:val="1"/>
        <w:numFmt w:val="decimal"/>
        <w:lvlText w:val="%1.%2.%3."/>
        <w:lvlJc w:val="left"/>
        <w:pPr>
          <w:ind w:left="2018" w:hanging="504"/>
        </w:pPr>
        <w:rPr>
          <w:rFonts w:hint="default"/>
        </w:rPr>
      </w:lvl>
    </w:lvlOverride>
    <w:lvlOverride w:ilvl="3">
      <w:lvl w:ilvl="3">
        <w:start w:val="1"/>
        <w:numFmt w:val="decimal"/>
        <w:lvlText w:val="%1.%2.%3.%4."/>
        <w:lvlJc w:val="left"/>
        <w:pPr>
          <w:ind w:left="2522" w:hanging="648"/>
        </w:pPr>
        <w:rPr>
          <w:rFonts w:hint="default"/>
        </w:rPr>
      </w:lvl>
    </w:lvlOverride>
    <w:lvlOverride w:ilvl="4">
      <w:lvl w:ilvl="4">
        <w:start w:val="1"/>
        <w:numFmt w:val="decimal"/>
        <w:lvlText w:val="%1.%2.%3.%4.%5."/>
        <w:lvlJc w:val="left"/>
        <w:pPr>
          <w:ind w:left="3026" w:hanging="792"/>
        </w:pPr>
        <w:rPr>
          <w:rFonts w:hint="default"/>
        </w:rPr>
      </w:lvl>
    </w:lvlOverride>
    <w:lvlOverride w:ilvl="5">
      <w:lvl w:ilvl="5">
        <w:start w:val="1"/>
        <w:numFmt w:val="decimal"/>
        <w:lvlText w:val="%1.%2.%3.%4.%5.%6."/>
        <w:lvlJc w:val="left"/>
        <w:pPr>
          <w:ind w:left="3530" w:hanging="936"/>
        </w:pPr>
        <w:rPr>
          <w:rFonts w:hint="default"/>
        </w:rPr>
      </w:lvl>
    </w:lvlOverride>
    <w:lvlOverride w:ilvl="6">
      <w:lvl w:ilvl="6">
        <w:start w:val="1"/>
        <w:numFmt w:val="decimal"/>
        <w:lvlText w:val="%1.%2.%3.%4.%5.%6.%7."/>
        <w:lvlJc w:val="left"/>
        <w:pPr>
          <w:ind w:left="4034" w:hanging="1080"/>
        </w:pPr>
        <w:rPr>
          <w:rFonts w:hint="default"/>
        </w:rPr>
      </w:lvl>
    </w:lvlOverride>
    <w:lvlOverride w:ilvl="7">
      <w:lvl w:ilvl="7">
        <w:start w:val="1"/>
        <w:numFmt w:val="decimal"/>
        <w:lvlText w:val="%1.%2.%3.%4.%5.%6.%7.%8."/>
        <w:lvlJc w:val="left"/>
        <w:pPr>
          <w:ind w:left="4538" w:hanging="1224"/>
        </w:pPr>
        <w:rPr>
          <w:rFonts w:hint="default"/>
        </w:rPr>
      </w:lvl>
    </w:lvlOverride>
    <w:lvlOverride w:ilvl="8">
      <w:lvl w:ilvl="8">
        <w:start w:val="1"/>
        <w:numFmt w:val="decimal"/>
        <w:lvlText w:val="%1.%2.%3.%4.%5.%6.%7.%8.%9."/>
        <w:lvlJc w:val="left"/>
        <w:pPr>
          <w:ind w:left="5114" w:hanging="1440"/>
        </w:pPr>
        <w:rPr>
          <w:rFonts w:hint="default"/>
        </w:rPr>
      </w:lvl>
    </w:lvlOverride>
  </w:num>
  <w:num w:numId="17" w16cid:durableId="1028264405">
    <w:abstractNumId w:val="6"/>
  </w:num>
  <w:num w:numId="18" w16cid:durableId="1478767136">
    <w:abstractNumId w:val="12"/>
  </w:num>
  <w:num w:numId="19" w16cid:durableId="824125569">
    <w:abstractNumId w:val="9"/>
  </w:num>
  <w:num w:numId="20" w16cid:durableId="53310281">
    <w:abstractNumId w:val="3"/>
  </w:num>
  <w:num w:numId="21" w16cid:durableId="20219339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3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11"/>
    <w:rsid w:val="0003710B"/>
    <w:rsid w:val="00074E9A"/>
    <w:rsid w:val="000B10B3"/>
    <w:rsid w:val="000B3C20"/>
    <w:rsid w:val="00133139"/>
    <w:rsid w:val="00163DA3"/>
    <w:rsid w:val="0016591E"/>
    <w:rsid w:val="00187A71"/>
    <w:rsid w:val="001F380D"/>
    <w:rsid w:val="001F4374"/>
    <w:rsid w:val="0024429B"/>
    <w:rsid w:val="00287002"/>
    <w:rsid w:val="002B4D28"/>
    <w:rsid w:val="002D4BCF"/>
    <w:rsid w:val="00310C7F"/>
    <w:rsid w:val="00337AED"/>
    <w:rsid w:val="00342916"/>
    <w:rsid w:val="00381D80"/>
    <w:rsid w:val="003A2C95"/>
    <w:rsid w:val="003C512A"/>
    <w:rsid w:val="003D7E17"/>
    <w:rsid w:val="0040228F"/>
    <w:rsid w:val="004173E6"/>
    <w:rsid w:val="004323E6"/>
    <w:rsid w:val="00491DC1"/>
    <w:rsid w:val="004E3BFB"/>
    <w:rsid w:val="004F2FA4"/>
    <w:rsid w:val="00524836"/>
    <w:rsid w:val="00525002"/>
    <w:rsid w:val="0057020F"/>
    <w:rsid w:val="00575792"/>
    <w:rsid w:val="00581795"/>
    <w:rsid w:val="005C2ED1"/>
    <w:rsid w:val="005E6273"/>
    <w:rsid w:val="005E782F"/>
    <w:rsid w:val="00674958"/>
    <w:rsid w:val="006D0357"/>
    <w:rsid w:val="00706FD1"/>
    <w:rsid w:val="00745379"/>
    <w:rsid w:val="007C77F3"/>
    <w:rsid w:val="007F6D01"/>
    <w:rsid w:val="00812EA4"/>
    <w:rsid w:val="00817344"/>
    <w:rsid w:val="008372CB"/>
    <w:rsid w:val="00896849"/>
    <w:rsid w:val="0089698D"/>
    <w:rsid w:val="008B0BB1"/>
    <w:rsid w:val="009240C1"/>
    <w:rsid w:val="009C2454"/>
    <w:rsid w:val="009F1EA6"/>
    <w:rsid w:val="00A1111D"/>
    <w:rsid w:val="00A53831"/>
    <w:rsid w:val="00A60735"/>
    <w:rsid w:val="00A649E3"/>
    <w:rsid w:val="00AE555A"/>
    <w:rsid w:val="00B13F51"/>
    <w:rsid w:val="00B3027F"/>
    <w:rsid w:val="00B346CD"/>
    <w:rsid w:val="00B35E0B"/>
    <w:rsid w:val="00B504FF"/>
    <w:rsid w:val="00B55A50"/>
    <w:rsid w:val="00BD058D"/>
    <w:rsid w:val="00C01554"/>
    <w:rsid w:val="00C20F90"/>
    <w:rsid w:val="00C442B0"/>
    <w:rsid w:val="00C45FD4"/>
    <w:rsid w:val="00C73F29"/>
    <w:rsid w:val="00C74D72"/>
    <w:rsid w:val="00C90911"/>
    <w:rsid w:val="00C94528"/>
    <w:rsid w:val="00C97324"/>
    <w:rsid w:val="00CB5657"/>
    <w:rsid w:val="00D3237B"/>
    <w:rsid w:val="00D421B8"/>
    <w:rsid w:val="00D52E1C"/>
    <w:rsid w:val="00D6149F"/>
    <w:rsid w:val="00D61906"/>
    <w:rsid w:val="00DA6CEF"/>
    <w:rsid w:val="00DB6548"/>
    <w:rsid w:val="00DC725D"/>
    <w:rsid w:val="00DE10FB"/>
    <w:rsid w:val="00E3341C"/>
    <w:rsid w:val="00E84456"/>
    <w:rsid w:val="00EE525A"/>
    <w:rsid w:val="00F220B9"/>
    <w:rsid w:val="00F45019"/>
    <w:rsid w:val="00F51FA6"/>
    <w:rsid w:val="00F65DA0"/>
    <w:rsid w:val="00F73835"/>
    <w:rsid w:val="00FB3664"/>
    <w:rsid w:val="00FC1BAB"/>
    <w:rsid w:val="00FD596D"/>
    <w:rsid w:val="00FE55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8688"/>
  <w15:chartTrackingRefBased/>
  <w15:docId w15:val="{505B3354-C1FB-41BA-83E9-8135B2FC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911"/>
    <w:pPr>
      <w:spacing w:after="120" w:line="280" w:lineRule="atLeast"/>
      <w:jc w:val="both"/>
    </w:pPr>
    <w:rPr>
      <w:rFonts w:ascii="Verdana" w:eastAsia="Times New Roman" w:hAnsi="Verdana" w:cs="Times New Roman"/>
      <w:sz w:val="20"/>
      <w:szCs w:val="20"/>
      <w:lang w:eastAsia="fr-FR"/>
    </w:rPr>
  </w:style>
  <w:style w:type="paragraph" w:styleId="Titre1">
    <w:name w:val="heading 1"/>
    <w:basedOn w:val="Normal"/>
    <w:next w:val="Normal"/>
    <w:link w:val="Titre1Car"/>
    <w:qFormat/>
    <w:rsid w:val="00F73835"/>
    <w:pPr>
      <w:numPr>
        <w:numId w:val="20"/>
      </w:numPr>
      <w:spacing w:before="480"/>
      <w:ind w:left="357" w:hanging="357"/>
      <w:outlineLvl w:val="0"/>
    </w:pPr>
    <w:rPr>
      <w:color w:val="684893" w:themeColor="accent1"/>
      <w:sz w:val="28"/>
    </w:rPr>
  </w:style>
  <w:style w:type="paragraph" w:styleId="Titre2">
    <w:name w:val="heading 2"/>
    <w:basedOn w:val="Paragraphedeliste"/>
    <w:next w:val="Normal"/>
    <w:link w:val="Titre2Car"/>
    <w:unhideWhenUsed/>
    <w:qFormat/>
    <w:rsid w:val="00F73835"/>
    <w:pPr>
      <w:numPr>
        <w:ilvl w:val="1"/>
        <w:numId w:val="20"/>
      </w:numPr>
      <w:ind w:left="788" w:hanging="431"/>
      <w:outlineLvl w:val="1"/>
    </w:pPr>
    <w:rPr>
      <w:color w:val="684893"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73835"/>
    <w:rPr>
      <w:color w:val="684893" w:themeColor="accent1"/>
      <w:sz w:val="28"/>
    </w:rPr>
  </w:style>
  <w:style w:type="character" w:customStyle="1" w:styleId="Titre2Car">
    <w:name w:val="Titre 2 Car"/>
    <w:basedOn w:val="Policepardfaut"/>
    <w:link w:val="Titre2"/>
    <w:rsid w:val="00F73835"/>
    <w:rPr>
      <w:color w:val="684893" w:themeColor="accent1"/>
    </w:rPr>
  </w:style>
  <w:style w:type="paragraph" w:styleId="Corpsdetexte">
    <w:name w:val="Body Text"/>
    <w:basedOn w:val="Normal"/>
    <w:link w:val="CorpsdetexteCar"/>
    <w:uiPriority w:val="99"/>
    <w:unhideWhenUsed/>
    <w:rsid w:val="00D52E1C"/>
  </w:style>
  <w:style w:type="character" w:customStyle="1" w:styleId="CorpsdetexteCar">
    <w:name w:val="Corps de texte Car"/>
    <w:basedOn w:val="Policepardfaut"/>
    <w:link w:val="Corpsdetexte"/>
    <w:uiPriority w:val="99"/>
    <w:rsid w:val="00D52E1C"/>
  </w:style>
  <w:style w:type="paragraph" w:styleId="Titre">
    <w:name w:val="Title"/>
    <w:basedOn w:val="Normal"/>
    <w:next w:val="Normal"/>
    <w:link w:val="TitreCar"/>
    <w:qFormat/>
    <w:rsid w:val="00E84456"/>
    <w:pPr>
      <w:pBdr>
        <w:top w:val="single" w:sz="4" w:space="1" w:color="auto"/>
        <w:bottom w:val="single" w:sz="4" w:space="1" w:color="auto"/>
      </w:pBdr>
      <w:spacing w:after="100" w:afterAutospacing="1"/>
      <w:contextualSpacing/>
      <w:jc w:val="center"/>
    </w:pPr>
    <w:rPr>
      <w:rFonts w:asciiTheme="majorHAnsi" w:eastAsiaTheme="majorEastAsia" w:hAnsiTheme="majorHAnsi" w:cstheme="majorBidi"/>
      <w:color w:val="A4C300" w:themeColor="accent4"/>
      <w:spacing w:val="-10"/>
      <w:kern w:val="28"/>
      <w:sz w:val="56"/>
      <w:szCs w:val="56"/>
    </w:rPr>
  </w:style>
  <w:style w:type="character" w:customStyle="1" w:styleId="TitreCar">
    <w:name w:val="Titre Car"/>
    <w:basedOn w:val="Policepardfaut"/>
    <w:link w:val="Titre"/>
    <w:rsid w:val="00E84456"/>
    <w:rPr>
      <w:rFonts w:asciiTheme="majorHAnsi" w:eastAsiaTheme="majorEastAsia" w:hAnsiTheme="majorHAnsi" w:cstheme="majorBidi"/>
      <w:color w:val="A4C300" w:themeColor="accent4"/>
      <w:spacing w:val="-10"/>
      <w:kern w:val="28"/>
      <w:sz w:val="56"/>
      <w:szCs w:val="56"/>
    </w:rPr>
  </w:style>
  <w:style w:type="paragraph" w:styleId="Paragraphedeliste">
    <w:name w:val="List Paragraph"/>
    <w:basedOn w:val="Normal"/>
    <w:uiPriority w:val="34"/>
    <w:qFormat/>
    <w:rsid w:val="00E84456"/>
    <w:pPr>
      <w:numPr>
        <w:numId w:val="4"/>
      </w:numPr>
      <w:tabs>
        <w:tab w:val="left" w:pos="567"/>
      </w:tabs>
      <w:ind w:left="794" w:hanging="284"/>
      <w:contextualSpacing/>
    </w:pPr>
  </w:style>
  <w:style w:type="paragraph" w:styleId="En-tte">
    <w:name w:val="header"/>
    <w:basedOn w:val="Normal"/>
    <w:link w:val="En-tteCar"/>
    <w:uiPriority w:val="99"/>
    <w:unhideWhenUsed/>
    <w:rsid w:val="00D3237B"/>
    <w:pPr>
      <w:tabs>
        <w:tab w:val="center" w:pos="4536"/>
        <w:tab w:val="right" w:pos="9072"/>
      </w:tabs>
      <w:spacing w:after="0"/>
      <w:jc w:val="right"/>
    </w:pPr>
    <w:rPr>
      <w:i/>
      <w:color w:val="58595B" w:themeColor="accent3"/>
      <w:sz w:val="18"/>
    </w:rPr>
  </w:style>
  <w:style w:type="character" w:customStyle="1" w:styleId="En-tteCar">
    <w:name w:val="En-tête Car"/>
    <w:basedOn w:val="Policepardfaut"/>
    <w:link w:val="En-tte"/>
    <w:uiPriority w:val="99"/>
    <w:rsid w:val="00D3237B"/>
    <w:rPr>
      <w:i/>
      <w:color w:val="58595B" w:themeColor="accent3"/>
      <w:sz w:val="18"/>
    </w:rPr>
  </w:style>
  <w:style w:type="paragraph" w:styleId="Pieddepage">
    <w:name w:val="footer"/>
    <w:basedOn w:val="Normal"/>
    <w:link w:val="PieddepageCar"/>
    <w:uiPriority w:val="99"/>
    <w:unhideWhenUsed/>
    <w:rsid w:val="00D3237B"/>
    <w:pPr>
      <w:tabs>
        <w:tab w:val="center" w:pos="4536"/>
        <w:tab w:val="right" w:pos="9072"/>
      </w:tabs>
      <w:spacing w:after="0"/>
      <w:jc w:val="right"/>
    </w:pPr>
    <w:rPr>
      <w:i/>
      <w:color w:val="58595B" w:themeColor="accent3"/>
      <w:sz w:val="18"/>
    </w:rPr>
  </w:style>
  <w:style w:type="character" w:customStyle="1" w:styleId="PieddepageCar">
    <w:name w:val="Pied de page Car"/>
    <w:basedOn w:val="Policepardfaut"/>
    <w:link w:val="Pieddepage"/>
    <w:uiPriority w:val="99"/>
    <w:rsid w:val="00D3237B"/>
    <w:rPr>
      <w:i/>
      <w:color w:val="58595B" w:themeColor="accent3"/>
      <w:sz w:val="18"/>
    </w:rPr>
  </w:style>
  <w:style w:type="paragraph" w:styleId="Sous-titre">
    <w:name w:val="Subtitle"/>
    <w:basedOn w:val="Normal"/>
    <w:next w:val="Normal"/>
    <w:link w:val="Sous-titreCar"/>
    <w:uiPriority w:val="11"/>
    <w:rsid w:val="001F380D"/>
    <w:pPr>
      <w:numPr>
        <w:ilvl w:val="1"/>
      </w:numPr>
      <w:spacing w:after="160"/>
    </w:pPr>
    <w:rPr>
      <w:rFonts w:eastAsiaTheme="minorEastAsia"/>
      <w:i/>
      <w:color w:val="000000" w:themeColor="text1"/>
      <w:spacing w:val="15"/>
    </w:rPr>
  </w:style>
  <w:style w:type="character" w:customStyle="1" w:styleId="Sous-titreCar">
    <w:name w:val="Sous-titre Car"/>
    <w:basedOn w:val="Policepardfaut"/>
    <w:link w:val="Sous-titre"/>
    <w:uiPriority w:val="11"/>
    <w:rsid w:val="001F380D"/>
    <w:rPr>
      <w:rFonts w:eastAsiaTheme="minorEastAsia"/>
      <w:i/>
      <w:color w:val="000000" w:themeColor="text1"/>
      <w:spacing w:val="15"/>
    </w:rPr>
  </w:style>
  <w:style w:type="character" w:styleId="Lienhypertexte">
    <w:name w:val="Hyperlink"/>
    <w:basedOn w:val="Policepardfaut"/>
    <w:uiPriority w:val="99"/>
    <w:unhideWhenUsed/>
    <w:rsid w:val="000B10B3"/>
    <w:rPr>
      <w:color w:val="000000" w:themeColor="hyperlink"/>
      <w:u w:val="single"/>
    </w:rPr>
  </w:style>
  <w:style w:type="character" w:styleId="Mentionnonrsolue">
    <w:name w:val="Unresolved Mention"/>
    <w:basedOn w:val="Policepardfaut"/>
    <w:uiPriority w:val="99"/>
    <w:semiHidden/>
    <w:unhideWhenUsed/>
    <w:rsid w:val="000B1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90490">
      <w:bodyDiv w:val="1"/>
      <w:marLeft w:val="0"/>
      <w:marRight w:val="0"/>
      <w:marTop w:val="0"/>
      <w:marBottom w:val="0"/>
      <w:divBdr>
        <w:top w:val="none" w:sz="0" w:space="0" w:color="auto"/>
        <w:left w:val="none" w:sz="0" w:space="0" w:color="auto"/>
        <w:bottom w:val="none" w:sz="0" w:space="0" w:color="auto"/>
        <w:right w:val="none" w:sz="0" w:space="0" w:color="auto"/>
      </w:divBdr>
    </w:div>
    <w:div w:id="1261178054">
      <w:bodyDiv w:val="1"/>
      <w:marLeft w:val="0"/>
      <w:marRight w:val="0"/>
      <w:marTop w:val="0"/>
      <w:marBottom w:val="0"/>
      <w:divBdr>
        <w:top w:val="none" w:sz="0" w:space="0" w:color="auto"/>
        <w:left w:val="none" w:sz="0" w:space="0" w:color="auto"/>
        <w:bottom w:val="none" w:sz="0" w:space="0" w:color="auto"/>
        <w:right w:val="none" w:sz="0" w:space="0" w:color="auto"/>
      </w:divBdr>
    </w:div>
    <w:div w:id="1930843876">
      <w:bodyDiv w:val="1"/>
      <w:marLeft w:val="0"/>
      <w:marRight w:val="0"/>
      <w:marTop w:val="0"/>
      <w:marBottom w:val="0"/>
      <w:divBdr>
        <w:top w:val="none" w:sz="0" w:space="0" w:color="auto"/>
        <w:left w:val="none" w:sz="0" w:space="0" w:color="auto"/>
        <w:bottom w:val="none" w:sz="0" w:space="0" w:color="auto"/>
        <w:right w:val="none" w:sz="0" w:space="0" w:color="auto"/>
      </w:divBdr>
      <w:divsChild>
        <w:div w:id="1482844003">
          <w:marLeft w:val="0"/>
          <w:marRight w:val="0"/>
          <w:marTop w:val="0"/>
          <w:marBottom w:val="0"/>
          <w:divBdr>
            <w:top w:val="none" w:sz="0" w:space="0" w:color="auto"/>
            <w:left w:val="none" w:sz="0" w:space="0" w:color="auto"/>
            <w:bottom w:val="none" w:sz="0" w:space="0" w:color="auto"/>
            <w:right w:val="none" w:sz="0" w:space="0" w:color="auto"/>
          </w:divBdr>
        </w:div>
      </w:divsChild>
    </w:div>
    <w:div w:id="2091463524">
      <w:bodyDiv w:val="1"/>
      <w:marLeft w:val="0"/>
      <w:marRight w:val="0"/>
      <w:marTop w:val="0"/>
      <w:marBottom w:val="0"/>
      <w:divBdr>
        <w:top w:val="none" w:sz="0" w:space="0" w:color="auto"/>
        <w:left w:val="none" w:sz="0" w:space="0" w:color="auto"/>
        <w:bottom w:val="none" w:sz="0" w:space="0" w:color="auto"/>
        <w:right w:val="none" w:sz="0" w:space="0" w:color="auto"/>
      </w:divBdr>
      <w:divsChild>
        <w:div w:id="1664968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callenti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allentis.fr/nous-rejoind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iel\Documents\Mod&#232;les%20Office%20personnalis&#233;s\Callentis%202016.dotx" TargetMode="External"/></Relationships>
</file>

<file path=word/theme/theme1.xml><?xml version="1.0" encoding="utf-8"?>
<a:theme xmlns:a="http://schemas.openxmlformats.org/drawingml/2006/main" name="Callentis 2016">
  <a:themeElements>
    <a:clrScheme name="Callentis 2016">
      <a:dk1>
        <a:srgbClr val="000000"/>
      </a:dk1>
      <a:lt1>
        <a:srgbClr val="FFFFFF"/>
      </a:lt1>
      <a:dk2>
        <a:srgbClr val="000000"/>
      </a:dk2>
      <a:lt2>
        <a:srgbClr val="FFFFFF"/>
      </a:lt2>
      <a:accent1>
        <a:srgbClr val="684893"/>
      </a:accent1>
      <a:accent2>
        <a:srgbClr val="F29400"/>
      </a:accent2>
      <a:accent3>
        <a:srgbClr val="58595B"/>
      </a:accent3>
      <a:accent4>
        <a:srgbClr val="A4C300"/>
      </a:accent4>
      <a:accent5>
        <a:srgbClr val="E20079"/>
      </a:accent5>
      <a:accent6>
        <a:srgbClr val="58595B"/>
      </a:accent6>
      <a:hlink>
        <a:srgbClr val="000000"/>
      </a:hlink>
      <a:folHlink>
        <a:srgbClr val="000000"/>
      </a:folHlink>
    </a:clrScheme>
    <a:fontScheme name="Callentis">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E838A-FE1A-4E9F-83BE-D4342A95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Callentis 2016</Template>
  <TotalTime>3</TotalTime>
  <Pages>2</Pages>
  <Words>449</Words>
  <Characters>2474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dc:creator>
  <cp:keywords/>
  <dc:description/>
  <cp:lastModifiedBy>Béatrice LOUILLET</cp:lastModifiedBy>
  <cp:revision>4</cp:revision>
  <cp:lastPrinted>2021-10-20T17:46:00Z</cp:lastPrinted>
  <dcterms:created xsi:type="dcterms:W3CDTF">2022-06-21T13:51:00Z</dcterms:created>
  <dcterms:modified xsi:type="dcterms:W3CDTF">2022-06-21T14:14:00Z</dcterms:modified>
</cp:coreProperties>
</file>